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FD" w:rsidRDefault="004340FD" w:rsidP="004340FD">
      <w:pPr>
        <w:pStyle w:val="Tijeloteksta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9C00D4" w:rsidRPr="00FC1309" w:rsidRDefault="009C00D4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FC1309">
        <w:rPr>
          <w:rFonts w:ascii="Arial" w:hAnsi="Arial" w:cs="Arial"/>
          <w:sz w:val="22"/>
          <w:szCs w:val="22"/>
        </w:rPr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4340FD">
        <w:rPr>
          <w:rFonts w:ascii="Arial" w:hAnsi="Arial" w:cs="Arial"/>
          <w:sz w:val="22"/>
          <w:szCs w:val="22"/>
        </w:rPr>
        <w:t xml:space="preserve">63. </w:t>
      </w:r>
      <w:r w:rsidRPr="00FC1309">
        <w:rPr>
          <w:rFonts w:ascii="Arial" w:hAnsi="Arial" w:cs="Arial"/>
          <w:sz w:val="22"/>
          <w:szCs w:val="22"/>
        </w:rPr>
        <w:t>Statuta OŠ</w:t>
      </w:r>
      <w:r w:rsidR="0061273F" w:rsidRPr="00FC1309">
        <w:rPr>
          <w:rFonts w:ascii="Arial" w:hAnsi="Arial" w:cs="Arial"/>
          <w:sz w:val="22"/>
          <w:szCs w:val="22"/>
        </w:rPr>
        <w:t xml:space="preserve"> Ksavera Šandora Đalskog</w:t>
      </w:r>
      <w:r w:rsidRPr="00FC1309">
        <w:rPr>
          <w:rFonts w:ascii="Arial" w:hAnsi="Arial" w:cs="Arial"/>
          <w:sz w:val="22"/>
          <w:szCs w:val="22"/>
        </w:rPr>
        <w:t xml:space="preserve">  Školski odbor </w:t>
      </w:r>
      <w:r w:rsidRPr="00BE0FA8">
        <w:rPr>
          <w:rFonts w:ascii="Arial" w:hAnsi="Arial" w:cs="Arial"/>
          <w:sz w:val="22"/>
          <w:szCs w:val="22"/>
        </w:rPr>
        <w:t>nakon provedene rasprave na Učiteljskom  vijeću, Vijeću roditelja i Vijeću učenika, a na prijedlog ravnatelja</w:t>
      </w:r>
      <w:r w:rsidRPr="00FC1309">
        <w:rPr>
          <w:rFonts w:ascii="Arial" w:hAnsi="Arial" w:cs="Arial"/>
          <w:sz w:val="22"/>
          <w:szCs w:val="22"/>
        </w:rPr>
        <w:t xml:space="preserve">  na sjednici održanoj </w:t>
      </w:r>
      <w:r w:rsidR="00BE0FA8" w:rsidRPr="00BE0FA8">
        <w:rPr>
          <w:rFonts w:ascii="Arial" w:hAnsi="Arial" w:cs="Arial"/>
          <w:b/>
          <w:sz w:val="22"/>
          <w:szCs w:val="22"/>
        </w:rPr>
        <w:t>25. svibnja 2015</w:t>
      </w:r>
      <w:r w:rsidR="00BE0FA8">
        <w:rPr>
          <w:rFonts w:ascii="Arial" w:hAnsi="Arial" w:cs="Arial"/>
          <w:sz w:val="22"/>
          <w:szCs w:val="22"/>
        </w:rPr>
        <w:t xml:space="preserve">. </w:t>
      </w:r>
      <w:r w:rsidRPr="00FC1309">
        <w:rPr>
          <w:rFonts w:ascii="Arial" w:hAnsi="Arial" w:cs="Arial"/>
          <w:sz w:val="22"/>
          <w:szCs w:val="22"/>
        </w:rPr>
        <w:t>godine, donio je</w:t>
      </w:r>
    </w:p>
    <w:p w:rsidR="009C00D4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4340FD" w:rsidRPr="00FC1309" w:rsidRDefault="004340FD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FC1309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FC1309" w:rsidRDefault="009C00D4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1309">
        <w:rPr>
          <w:rFonts w:ascii="Arial" w:hAnsi="Arial" w:cs="Arial"/>
          <w:b/>
          <w:bCs/>
          <w:sz w:val="22"/>
          <w:szCs w:val="22"/>
        </w:rPr>
        <w:t>ETIČKI  KODEKS</w:t>
      </w:r>
    </w:p>
    <w:p w:rsidR="009C00D4" w:rsidRPr="00FC1309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FC1309">
        <w:rPr>
          <w:rFonts w:ascii="Arial" w:hAnsi="Arial" w:cs="Arial"/>
          <w:b/>
          <w:sz w:val="22"/>
          <w:szCs w:val="22"/>
        </w:rPr>
        <w:t xml:space="preserve">NEPOSREDNIH NOSITELJA </w:t>
      </w:r>
    </w:p>
    <w:p w:rsidR="009C00D4" w:rsidRPr="00FC1309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FC1309">
        <w:rPr>
          <w:rFonts w:ascii="Arial" w:hAnsi="Arial" w:cs="Arial"/>
          <w:b/>
          <w:sz w:val="22"/>
          <w:szCs w:val="22"/>
        </w:rPr>
        <w:t>ODGOJNO – OBRAZOVNE DJELATNOSTI</w:t>
      </w:r>
    </w:p>
    <w:p w:rsidR="009C00D4" w:rsidRPr="00FC1309" w:rsidRDefault="009C00D4" w:rsidP="009C00D4">
      <w:pPr>
        <w:jc w:val="center"/>
        <w:rPr>
          <w:rFonts w:ascii="Arial" w:hAnsi="Arial" w:cs="Arial"/>
          <w:b/>
          <w:bCs/>
          <w:szCs w:val="44"/>
        </w:rPr>
      </w:pPr>
      <w:r w:rsidRPr="00FC1309">
        <w:rPr>
          <w:rFonts w:ascii="Arial" w:hAnsi="Arial" w:cs="Arial"/>
          <w:b/>
          <w:bCs/>
          <w:szCs w:val="44"/>
        </w:rPr>
        <w:t xml:space="preserve">OŠ </w:t>
      </w:r>
      <w:r w:rsidR="0061273F" w:rsidRPr="00FC1309">
        <w:rPr>
          <w:rFonts w:ascii="Arial" w:hAnsi="Arial" w:cs="Arial"/>
          <w:b/>
          <w:bCs/>
          <w:szCs w:val="44"/>
        </w:rPr>
        <w:t>KSAVERA ŠANDORA ĐALSKOG</w:t>
      </w:r>
    </w:p>
    <w:p w:rsidR="009C00D4" w:rsidRPr="00FC1309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FC1309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FC1309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OPĆE ODREDBE</w:t>
      </w:r>
    </w:p>
    <w:p w:rsidR="009C00D4" w:rsidRPr="00FC1309" w:rsidRDefault="009C00D4" w:rsidP="009C00D4">
      <w:pPr>
        <w:ind w:firstLine="720"/>
        <w:jc w:val="both"/>
        <w:rPr>
          <w:b/>
          <w:bCs/>
          <w:sz w:val="22"/>
        </w:rPr>
      </w:pPr>
    </w:p>
    <w:p w:rsidR="009C00D4" w:rsidRPr="00FC1309" w:rsidRDefault="009C00D4" w:rsidP="009C00D4">
      <w:pPr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1.</w:t>
      </w:r>
    </w:p>
    <w:p w:rsidR="009C00D4" w:rsidRPr="00BE0FA8" w:rsidRDefault="009C00D4" w:rsidP="009C00D4">
      <w:pPr>
        <w:rPr>
          <w:rFonts w:ascii="Arial" w:hAnsi="Arial" w:cs="Arial"/>
          <w:sz w:val="22"/>
        </w:rPr>
      </w:pPr>
    </w:p>
    <w:p w:rsidR="009C00D4" w:rsidRPr="00BE0FA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BE0FA8">
        <w:rPr>
          <w:rFonts w:ascii="Arial" w:hAnsi="Arial" w:cs="Arial"/>
          <w:sz w:val="22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BE0FA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BE0FA8">
        <w:rPr>
          <w:rFonts w:ascii="Arial" w:hAnsi="Arial" w:cs="Arial"/>
          <w:sz w:val="22"/>
        </w:rPr>
        <w:t>Izrazi u ovom Etičkom kodeksu navedeni u muškom rodu neutralni su i odnose se na sve osobe, muškog i ženskog spola.</w:t>
      </w:r>
    </w:p>
    <w:p w:rsidR="009C00D4" w:rsidRPr="00FC1309" w:rsidRDefault="009C00D4" w:rsidP="009C00D4">
      <w:pPr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TEMELJNA NAČELA</w:t>
      </w:r>
    </w:p>
    <w:p w:rsidR="009C00D4" w:rsidRPr="00FC1309" w:rsidRDefault="009C00D4" w:rsidP="009C00D4">
      <w:pPr>
        <w:pStyle w:val="Uvuenotijeloteksta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pStyle w:val="Uvuenotijeloteksta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2.</w:t>
      </w:r>
    </w:p>
    <w:p w:rsidR="009C00D4" w:rsidRPr="00FC1309" w:rsidRDefault="009C00D4" w:rsidP="009C00D4">
      <w:pPr>
        <w:pStyle w:val="Uvuenotijeloteksta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Na obavljanje poslova i ponašanje u Školi primjenjuju se načela:</w:t>
      </w:r>
    </w:p>
    <w:p w:rsidR="009C00D4" w:rsidRPr="00FC1309" w:rsidRDefault="009C00D4" w:rsidP="009C00D4">
      <w:pPr>
        <w:pStyle w:val="Uvuenotijeloteksta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poštivanja propisa i pravnog poretka Republike Hrvatske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poštovanja dostojanstva osobe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Učitelji, stručni suradnici i ostali radnici  trebaju poštovati dostojanstvo svih osoba s kojima su u doticaju prigodom obavljanja poslova.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Učitelji, stručni suradnici i ostali radnici  imaju  pravo tražiti poštovanje svoje osobnosti od svih s kojima su u doticaju.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zabrane diskriminacije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</w:t>
      </w:r>
      <w:r w:rsidRPr="00FC1309">
        <w:rPr>
          <w:rFonts w:ascii="Arial" w:hAnsi="Arial" w:cs="Arial"/>
          <w:sz w:val="22"/>
        </w:rPr>
        <w:lastRenderedPageBreak/>
        <w:t>obrazovanju, društvenom položaju, bračnom ili obiteljskom statusu, dobi, zdravstvenom stanju, invaliditetu, genetskom naslijeđu, rodnom identitetu, izražavanju ili spolnoj orijentaciji.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jednakosti i pravednosti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 i stručni suradnici ne smiju osobne interese pretpostaviti objektivnom prosuđivanju i profesionalnom obavljanju poslova.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samostalnosti nastavnog i drugoga stručnog rada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3676EC" w:rsidRPr="00FC1309" w:rsidRDefault="003676EC" w:rsidP="003676EC">
      <w:pPr>
        <w:pStyle w:val="Uvuenotijelotek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FC1309">
        <w:rPr>
          <w:rFonts w:ascii="Arial" w:hAnsi="Arial" w:cs="Arial"/>
          <w:b/>
          <w:sz w:val="22"/>
        </w:rPr>
        <w:t>Načelo sudjelovanja u društvenim procesima</w:t>
      </w:r>
    </w:p>
    <w:p w:rsidR="003676EC" w:rsidRPr="00FC1309" w:rsidRDefault="003676EC" w:rsidP="003676EC">
      <w:pPr>
        <w:pStyle w:val="Uvuenotijeloteksta"/>
        <w:spacing w:line="276" w:lineRule="auto"/>
        <w:ind w:left="643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Zaposlenik škole se treba organizirano uključiti u društvene procese, sudjelovati u rješavanju problema u zajednici i svojim doprinosom utjecati na pozitivne promjene u društvu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profesionalnosti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slobode mišljenja i izražavanja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svim područjima života i rada u Školi se potiče i podržava sloboda mišljenja i izražavanja.</w:t>
      </w:r>
    </w:p>
    <w:p w:rsidR="009C00D4" w:rsidRPr="00FC1309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Načelo zaštite okoliša i skrbi za održivi razvoj</w:t>
      </w:r>
    </w:p>
    <w:p w:rsidR="009C00D4" w:rsidRPr="00FC1309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9C00D4" w:rsidRPr="00FC1309" w:rsidRDefault="009C00D4" w:rsidP="009C00D4">
      <w:pPr>
        <w:pStyle w:val="Uvuenotijelotekst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3.</w:t>
      </w:r>
    </w:p>
    <w:p w:rsidR="009C00D4" w:rsidRPr="00FC1309" w:rsidRDefault="009C00D4" w:rsidP="009C00D4">
      <w:pPr>
        <w:spacing w:line="276" w:lineRule="auto"/>
        <w:ind w:firstLine="283"/>
        <w:rPr>
          <w:rFonts w:ascii="Arial" w:hAnsi="Arial" w:cs="Arial"/>
          <w:bCs/>
          <w:sz w:val="22"/>
        </w:rPr>
      </w:pPr>
      <w:r w:rsidRPr="00FC1309">
        <w:rPr>
          <w:rFonts w:ascii="Arial" w:hAnsi="Arial" w:cs="Arial"/>
          <w:bCs/>
          <w:sz w:val="22"/>
        </w:rPr>
        <w:t>Učitelji i stručni suradnici dužni su čuvati dignitet struke i izvan radnog vremena u školi primjerenim i dostojanstvenim ponašanjem.</w:t>
      </w:r>
      <w:r w:rsidR="0061273F" w:rsidRPr="00FC1309">
        <w:rPr>
          <w:rFonts w:ascii="Arial" w:hAnsi="Arial" w:cs="Arial"/>
          <w:bCs/>
          <w:sz w:val="22"/>
        </w:rPr>
        <w:t xml:space="preserve">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BE0FA8" w:rsidRDefault="00BE0FA8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BE0FA8" w:rsidRDefault="00BE0FA8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BE0FA8" w:rsidRDefault="00BE0FA8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340FD" w:rsidRPr="00FC1309" w:rsidRDefault="004340FD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lastRenderedPageBreak/>
        <w:t>ODNOS UČITELJA, STRUČNIH SURADNIKA PREMA UČENICIMA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4.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Učitelji i stručni suradnici koji sudjeluju u odgojno-obrazovnom radu dužni su prema učenicima:</w:t>
      </w:r>
    </w:p>
    <w:p w:rsidR="009C00D4" w:rsidRPr="00FC1309" w:rsidRDefault="009C00D4" w:rsidP="009C00D4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9C00D4" w:rsidRPr="00FC1309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izvoditi odgojno-obrazovni rad u skladu s ciljevima, zadaćama i standardima osnovnog odgoja i obrazovanja,</w:t>
      </w:r>
    </w:p>
    <w:p w:rsidR="009C00D4" w:rsidRPr="00FC1309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prenositi učenicima što stručnije znanja iz svojega predmeta ili područja,</w:t>
      </w:r>
    </w:p>
    <w:p w:rsidR="009C00D4" w:rsidRPr="00FC1309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osigurati istinitost podataka i prezentaciju sadržaja primjerenu nastavnom predmetu,</w:t>
      </w:r>
    </w:p>
    <w:p w:rsidR="009C00D4" w:rsidRPr="00FC1309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obrađivati nastavne sadržaje na način prihvatljiv i razumljiv učenicima,</w:t>
      </w:r>
    </w:p>
    <w:p w:rsidR="009C00D4" w:rsidRPr="00FC1309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pridonositi intelektualnom razvoju učenika,</w:t>
      </w:r>
    </w:p>
    <w:p w:rsidR="009C00D4" w:rsidRPr="00BE0FA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BE0FA8">
        <w:rPr>
          <w:rFonts w:ascii="Arial" w:hAnsi="Arial" w:cs="Arial"/>
          <w:sz w:val="22"/>
        </w:rPr>
        <w:t>saslušati i uvažavati učenikovo mišljenje,</w:t>
      </w:r>
    </w:p>
    <w:p w:rsidR="0061273F" w:rsidRPr="00BE0FA8" w:rsidRDefault="0061273F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BE0FA8">
        <w:rPr>
          <w:rFonts w:ascii="Arial" w:hAnsi="Arial" w:cs="Arial"/>
          <w:sz w:val="22"/>
        </w:rPr>
        <w:t>ocjenjivati učenička dostignuća pravodobno, pošteno, stručno i objektivno</w:t>
      </w:r>
    </w:p>
    <w:p w:rsidR="009C00D4" w:rsidRPr="00BE0FA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0FA8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BE0FA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0FA8">
        <w:rPr>
          <w:rFonts w:ascii="Arial" w:hAnsi="Arial" w:cs="Arial"/>
          <w:sz w:val="22"/>
          <w:szCs w:val="22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BE0FA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0FA8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Pr="00BE0FA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0FA8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Pr="00FC1309" w:rsidRDefault="009C00D4" w:rsidP="00DE22D9">
      <w:pPr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5.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C1309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Pr="00FC1309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6.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FC1309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FC1309">
        <w:rPr>
          <w:rFonts w:ascii="Arial" w:hAnsi="Arial" w:cs="Arial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7.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 xml:space="preserve">Učitelji i stručni suradnici ne smiju učenikova znanja i </w:t>
      </w:r>
      <w:proofErr w:type="spellStart"/>
      <w:r w:rsidRPr="00FC1309">
        <w:rPr>
          <w:rFonts w:ascii="Arial" w:hAnsi="Arial" w:cs="Arial"/>
          <w:sz w:val="22"/>
        </w:rPr>
        <w:t>uradke</w:t>
      </w:r>
      <w:proofErr w:type="spellEnd"/>
      <w:r w:rsidRPr="00FC1309">
        <w:rPr>
          <w:rFonts w:ascii="Arial" w:hAnsi="Arial" w:cs="Arial"/>
          <w:sz w:val="22"/>
        </w:rPr>
        <w:t xml:space="preserve"> koristiti za svoje osobne potrebe ili probitke.</w:t>
      </w:r>
    </w:p>
    <w:p w:rsidR="004340FD" w:rsidRDefault="004340FD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4340FD" w:rsidRDefault="004340FD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4340FD" w:rsidRPr="00FC1309" w:rsidRDefault="004340FD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lastRenderedPageBreak/>
        <w:t>Članak 8.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FC1309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4340FD" w:rsidRDefault="004340FD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4340FD" w:rsidRDefault="004340FD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4340FD" w:rsidRPr="00FC1309" w:rsidRDefault="004340FD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C1309">
        <w:rPr>
          <w:rFonts w:ascii="Arial" w:hAnsi="Arial" w:cs="Arial"/>
        </w:rPr>
        <w:t>ODNOS  PREMA RODITELJIMA, SKRBNICIMA I DRUGIM GRAĐANIMA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9.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odnosu prema roditeljima, skrbnicima i drugim građanima učitelji, stručni suradnici i ostali radnici trebaju nastupati pristojno, skromno, nepristrano, savjesno i profesionalno.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10.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Posebnu pozornost učitelji, stručni suradnici i ostali radnici trebaju obratiti na osobe s invaliditetom i druge osobe s posebnim potrebama.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11.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Nije dopušteno od roditelja, skrbnika ili drugih građana primati darove, usluge ili ih poticati na darivanje.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4340FD" w:rsidRPr="00FC1309" w:rsidRDefault="004340FD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MEĐUSOBNI ODNOSI RADNIKA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12.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 xml:space="preserve">U međusobnim odnosima treba se iskazivati uzajamno poštovanje, povjerenje, pristojnost, strpljenje i suradnju. </w:t>
      </w: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Ne smije se druge ometati u obavljanju njihovih poslova.</w:t>
      </w:r>
    </w:p>
    <w:p w:rsidR="005E048C" w:rsidRPr="00FC1309" w:rsidRDefault="005E048C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13.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lastRenderedPageBreak/>
        <w:t>JAVNO NASTUPANJE RADNIKA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14.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Kod javnih nastupa u kojima predstavlja Školu, učitelji, stručni suradnici i ostali radnici mogu iznositi školska stajališta u skladu s dobivenim ovlastima i svojim stručnim znanjem.</w:t>
      </w:r>
    </w:p>
    <w:p w:rsidR="004340FD" w:rsidRPr="00FC1309" w:rsidRDefault="004340FD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 javnim medijima (TV, radio, novine) izjave u ime škole može davati isključivo ravnatelj.</w:t>
      </w: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sz w:val="22"/>
        </w:rPr>
        <w:t>Kod javnih nastupa u kojima učitelji, stručni suradnici i ostali radnici ne predstavlja Školu, a koji su tematski povezani sa Školom, učitelji, stručni suradnici i ostali radnici j su dužni naglasiti da iznose osobno stajalište.</w:t>
      </w:r>
    </w:p>
    <w:p w:rsidR="004340FD" w:rsidRDefault="004340FD" w:rsidP="004340FD"/>
    <w:p w:rsidR="004340FD" w:rsidRPr="004340FD" w:rsidRDefault="004340FD" w:rsidP="004340FD"/>
    <w:p w:rsidR="009C00D4" w:rsidRPr="00FC1309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UPOZNAVANJE NOVIH RADNIKA S ODREDBAMA ETIČKOG KODEKSA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15.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BE0FA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BE0FA8">
        <w:rPr>
          <w:rFonts w:ascii="Arial" w:hAnsi="Arial" w:cs="Arial"/>
          <w:sz w:val="22"/>
        </w:rPr>
        <w:t>Ravnatelj Škole dužan je sve radnike upoznati s odredbama ovog Etičkog kodeksa.</w:t>
      </w:r>
    </w:p>
    <w:p w:rsidR="009C00D4" w:rsidRPr="00BE0FA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0FA8">
        <w:rPr>
          <w:rFonts w:ascii="Arial" w:hAnsi="Arial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FC1309" w:rsidRPr="00FC1309" w:rsidRDefault="00FC1309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JAVNOST ETIČKOG KODEKSA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16.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Ovaj etički kodeks objavljuje se na oglasnoj ploči Škole te na mrežnim stranicama škole.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FC1309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FC1309">
        <w:rPr>
          <w:rStyle w:val="Naglaeno"/>
          <w:rFonts w:ascii="Arial" w:hAnsi="Arial" w:cs="Arial"/>
          <w:iCs/>
          <w:sz w:val="22"/>
          <w:szCs w:val="22"/>
        </w:rPr>
        <w:t>POŠTIVANJE ETIČKOG KODEKSA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17.</w:t>
      </w:r>
    </w:p>
    <w:p w:rsidR="009C00D4" w:rsidRDefault="009C00D4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C1309">
        <w:rPr>
          <w:rFonts w:ascii="Arial" w:hAnsi="Arial" w:cs="Arial"/>
          <w:sz w:val="18"/>
          <w:szCs w:val="18"/>
          <w:lang w:val="hr-HR"/>
        </w:rPr>
        <w:br/>
      </w:r>
      <w:r w:rsidRPr="00FC1309">
        <w:rPr>
          <w:rFonts w:ascii="Arial" w:hAnsi="Arial" w:cs="Arial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4340FD" w:rsidRDefault="004340FD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340FD" w:rsidRDefault="004340FD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340FD" w:rsidRDefault="004340FD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340FD" w:rsidRDefault="004340FD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340FD" w:rsidRPr="00FC1309" w:rsidRDefault="004340FD" w:rsidP="009C00D4">
      <w:pPr>
        <w:pStyle w:val="StandardWeb"/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9C00D4" w:rsidRPr="00FC1309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lastRenderedPageBreak/>
        <w:t>STUPANJE NA SNAGU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18.</w:t>
      </w:r>
    </w:p>
    <w:p w:rsidR="009C00D4" w:rsidRPr="00FC1309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Ovaj etički kodeks stupa na snagu danom objavljivanja na oglasnoj ploči Škole.</w:t>
      </w:r>
    </w:p>
    <w:p w:rsidR="00C16792" w:rsidRPr="00FC1309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C16792" w:rsidRPr="00FC1309" w:rsidRDefault="00C16792" w:rsidP="00C1679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FC1309">
        <w:rPr>
          <w:rFonts w:ascii="Arial" w:hAnsi="Arial" w:cs="Arial"/>
          <w:b/>
          <w:bCs/>
          <w:sz w:val="22"/>
        </w:rPr>
        <w:t>Članak 19.</w:t>
      </w:r>
    </w:p>
    <w:p w:rsidR="00C16792" w:rsidRPr="00FC1309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9C00D4" w:rsidRPr="00FC1309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 xml:space="preserve">Stupanjem na snagu ovog Etičkog kodeksa prestaje važiti Etički kodeks od </w:t>
      </w:r>
      <w:r w:rsidR="00BE0FA8">
        <w:rPr>
          <w:rFonts w:ascii="Arial" w:hAnsi="Arial" w:cs="Arial"/>
          <w:sz w:val="22"/>
        </w:rPr>
        <w:t>27.4.2009</w:t>
      </w:r>
      <w:r w:rsidRPr="00FC1309">
        <w:rPr>
          <w:rFonts w:ascii="Arial" w:hAnsi="Arial" w:cs="Arial"/>
          <w:sz w:val="22"/>
        </w:rPr>
        <w:t>, KLASA:</w:t>
      </w:r>
      <w:r w:rsidR="00BE0FA8">
        <w:rPr>
          <w:rFonts w:ascii="Arial" w:hAnsi="Arial" w:cs="Arial"/>
          <w:sz w:val="22"/>
        </w:rPr>
        <w:t>602-02/09-01/65</w:t>
      </w:r>
      <w:r w:rsidRPr="00FC1309">
        <w:rPr>
          <w:rFonts w:ascii="Arial" w:hAnsi="Arial" w:cs="Arial"/>
          <w:sz w:val="22"/>
        </w:rPr>
        <w:t>, URBROJ:</w:t>
      </w:r>
      <w:r w:rsidR="00BE0FA8">
        <w:rPr>
          <w:rFonts w:ascii="Arial" w:hAnsi="Arial" w:cs="Arial"/>
          <w:sz w:val="22"/>
        </w:rPr>
        <w:t>235-30-32-01-09-1</w:t>
      </w: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Default="00C16792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Predsjednik/</w:t>
      </w:r>
      <w:proofErr w:type="spellStart"/>
      <w:r w:rsidRPr="00FC1309">
        <w:rPr>
          <w:rFonts w:ascii="Arial" w:hAnsi="Arial" w:cs="Arial"/>
          <w:sz w:val="22"/>
        </w:rPr>
        <w:t>ica</w:t>
      </w:r>
      <w:proofErr w:type="spellEnd"/>
      <w:r w:rsidRPr="00FC1309">
        <w:rPr>
          <w:rFonts w:ascii="Arial" w:hAnsi="Arial" w:cs="Arial"/>
          <w:sz w:val="22"/>
        </w:rPr>
        <w:t xml:space="preserve"> školskog odbora</w:t>
      </w:r>
      <w:r w:rsidR="009C00D4" w:rsidRPr="00FC1309">
        <w:rPr>
          <w:rFonts w:ascii="Arial" w:hAnsi="Arial" w:cs="Arial"/>
          <w:sz w:val="22"/>
        </w:rPr>
        <w:t>:</w:t>
      </w:r>
    </w:p>
    <w:p w:rsidR="00BE0FA8" w:rsidRPr="00FC1309" w:rsidRDefault="00BE0FA8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_</w:t>
      </w:r>
      <w:r w:rsidR="00C16792" w:rsidRPr="00FC1309">
        <w:rPr>
          <w:rFonts w:ascii="Arial" w:hAnsi="Arial" w:cs="Arial"/>
          <w:sz w:val="22"/>
        </w:rPr>
        <w:t>__________________________</w:t>
      </w:r>
    </w:p>
    <w:p w:rsidR="009C00D4" w:rsidRPr="00FC1309" w:rsidRDefault="00BE0FA8" w:rsidP="00BE0FA8">
      <w:pPr>
        <w:spacing w:line="276" w:lineRule="auto"/>
        <w:ind w:left="50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Draženka </w:t>
      </w:r>
      <w:proofErr w:type="spellStart"/>
      <w:r>
        <w:rPr>
          <w:rFonts w:ascii="Arial" w:hAnsi="Arial" w:cs="Arial"/>
          <w:sz w:val="22"/>
        </w:rPr>
        <w:t>Jarec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Tomorad</w:t>
      </w:r>
      <w:proofErr w:type="spellEnd"/>
      <w:r>
        <w:rPr>
          <w:rFonts w:ascii="Arial" w:hAnsi="Arial" w:cs="Arial"/>
          <w:sz w:val="22"/>
        </w:rPr>
        <w:t>, prof.</w:t>
      </w:r>
    </w:p>
    <w:p w:rsidR="009C00D4" w:rsidRPr="00FC1309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Default="009C00D4" w:rsidP="00BE0FA8">
      <w:pPr>
        <w:pStyle w:val="Tijeloteksta2"/>
        <w:spacing w:line="276" w:lineRule="auto"/>
        <w:ind w:firstLine="720"/>
      </w:pPr>
      <w:r w:rsidRPr="00FC1309">
        <w:t>Etički kodeks je objavljen na oglasnoj ploči Škole dana</w:t>
      </w:r>
      <w:r w:rsidR="00BE0FA8">
        <w:t xml:space="preserve">   26.5.2015.</w:t>
      </w:r>
    </w:p>
    <w:p w:rsidR="00BE0FA8" w:rsidRDefault="00BE0FA8" w:rsidP="00BE0FA8">
      <w:pPr>
        <w:pStyle w:val="Tijeloteksta2"/>
        <w:spacing w:line="276" w:lineRule="auto"/>
        <w:ind w:firstLine="720"/>
      </w:pPr>
    </w:p>
    <w:p w:rsidR="00BE0FA8" w:rsidRPr="00FC1309" w:rsidRDefault="00BE0FA8" w:rsidP="00BE0FA8">
      <w:pPr>
        <w:pStyle w:val="Tijeloteksta2"/>
        <w:spacing w:line="276" w:lineRule="auto"/>
        <w:ind w:firstLine="720"/>
      </w:pPr>
    </w:p>
    <w:p w:rsidR="009C00D4" w:rsidRDefault="00BE0FA8" w:rsidP="00BE0FA8">
      <w:pPr>
        <w:spacing w:line="276" w:lineRule="auto"/>
        <w:ind w:left="6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9C00D4" w:rsidRPr="00FC1309">
        <w:rPr>
          <w:rFonts w:ascii="Arial" w:hAnsi="Arial" w:cs="Arial"/>
          <w:sz w:val="22"/>
        </w:rPr>
        <w:t>Ravnatelj</w:t>
      </w:r>
      <w:r w:rsidR="00C16792" w:rsidRPr="00FC1309">
        <w:rPr>
          <w:rFonts w:ascii="Arial" w:hAnsi="Arial" w:cs="Arial"/>
          <w:sz w:val="22"/>
        </w:rPr>
        <w:t>/</w:t>
      </w:r>
      <w:proofErr w:type="spellStart"/>
      <w:r w:rsidR="00C16792" w:rsidRPr="00FC1309">
        <w:rPr>
          <w:rFonts w:ascii="Arial" w:hAnsi="Arial" w:cs="Arial"/>
          <w:sz w:val="22"/>
        </w:rPr>
        <w:t>ica</w:t>
      </w:r>
      <w:proofErr w:type="spellEnd"/>
      <w:r w:rsidR="009C00D4" w:rsidRPr="00FC1309">
        <w:rPr>
          <w:rFonts w:ascii="Arial" w:hAnsi="Arial" w:cs="Arial"/>
          <w:sz w:val="22"/>
        </w:rPr>
        <w:t>:</w:t>
      </w:r>
    </w:p>
    <w:p w:rsidR="00BE0FA8" w:rsidRPr="00FC1309" w:rsidRDefault="00BE0FA8" w:rsidP="00BE0FA8">
      <w:pPr>
        <w:spacing w:line="276" w:lineRule="auto"/>
        <w:ind w:left="6480"/>
        <w:rPr>
          <w:rFonts w:ascii="Arial" w:hAnsi="Arial" w:cs="Arial"/>
          <w:sz w:val="22"/>
        </w:rPr>
      </w:pPr>
    </w:p>
    <w:p w:rsidR="009C00D4" w:rsidRPr="00FC1309" w:rsidRDefault="00FC1309" w:rsidP="00FC1309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  <w:r w:rsidR="009C00D4" w:rsidRPr="00FC1309">
        <w:rPr>
          <w:rFonts w:ascii="Arial" w:hAnsi="Arial" w:cs="Arial"/>
          <w:sz w:val="22"/>
        </w:rPr>
        <w:tab/>
      </w:r>
    </w:p>
    <w:p w:rsidR="009C00D4" w:rsidRPr="00FC1309" w:rsidRDefault="00BE0FA8" w:rsidP="00BE0FA8">
      <w:pPr>
        <w:spacing w:line="276" w:lineRule="auto"/>
        <w:ind w:left="64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Branka </w:t>
      </w:r>
      <w:proofErr w:type="spellStart"/>
      <w:r>
        <w:rPr>
          <w:rFonts w:ascii="Arial" w:hAnsi="Arial" w:cs="Arial"/>
          <w:sz w:val="22"/>
        </w:rPr>
        <w:t>Dananić</w:t>
      </w:r>
      <w:proofErr w:type="spellEnd"/>
      <w:r>
        <w:rPr>
          <w:rFonts w:ascii="Arial" w:hAnsi="Arial" w:cs="Arial"/>
          <w:sz w:val="22"/>
        </w:rPr>
        <w:t>, prof.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KLASA</w:t>
      </w:r>
      <w:r w:rsidR="00BE0FA8">
        <w:rPr>
          <w:rFonts w:ascii="Arial" w:hAnsi="Arial" w:cs="Arial"/>
          <w:sz w:val="22"/>
        </w:rPr>
        <w:t>:602-02/15-01/59</w:t>
      </w:r>
    </w:p>
    <w:p w:rsidR="009C00D4" w:rsidRPr="00FC1309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FC1309">
        <w:rPr>
          <w:rFonts w:ascii="Arial" w:hAnsi="Arial" w:cs="Arial"/>
          <w:sz w:val="22"/>
        </w:rPr>
        <w:t>URBROJ:</w:t>
      </w:r>
      <w:r w:rsidR="00BE0FA8">
        <w:rPr>
          <w:rFonts w:ascii="Arial" w:hAnsi="Arial" w:cs="Arial"/>
          <w:sz w:val="22"/>
        </w:rPr>
        <w:t>238-30-32-01-15-1</w:t>
      </w:r>
      <w:r w:rsidRPr="00FC1309">
        <w:rPr>
          <w:rFonts w:ascii="Arial" w:hAnsi="Arial" w:cs="Arial"/>
          <w:sz w:val="22"/>
        </w:rPr>
        <w:t xml:space="preserve"> </w:t>
      </w:r>
    </w:p>
    <w:p w:rsidR="009C00D4" w:rsidRDefault="00BE0FA8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Donja Zelina, 25.5.2015.</w:t>
      </w:r>
    </w:p>
    <w:p w:rsidR="00FC1309" w:rsidRPr="00FC1309" w:rsidRDefault="00FC1309" w:rsidP="009C00D4">
      <w:pPr>
        <w:spacing w:line="276" w:lineRule="auto"/>
        <w:rPr>
          <w:rFonts w:ascii="Arial" w:hAnsi="Arial" w:cs="Arial"/>
          <w:sz w:val="22"/>
        </w:rPr>
      </w:pPr>
    </w:p>
    <w:sectPr w:rsidR="00FC1309" w:rsidRPr="00FC1309" w:rsidSect="00FC130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902CC"/>
    <w:rsid w:val="000A6CE9"/>
    <w:rsid w:val="00112B97"/>
    <w:rsid w:val="00316C6F"/>
    <w:rsid w:val="0032296E"/>
    <w:rsid w:val="003676EC"/>
    <w:rsid w:val="004340FD"/>
    <w:rsid w:val="00466D9B"/>
    <w:rsid w:val="004807AF"/>
    <w:rsid w:val="005E048C"/>
    <w:rsid w:val="0061273F"/>
    <w:rsid w:val="00945945"/>
    <w:rsid w:val="009C00D4"/>
    <w:rsid w:val="00AC6C98"/>
    <w:rsid w:val="00AF732A"/>
    <w:rsid w:val="00BE0FA8"/>
    <w:rsid w:val="00C16792"/>
    <w:rsid w:val="00C37BB9"/>
    <w:rsid w:val="00DE22D9"/>
    <w:rsid w:val="00E330A4"/>
    <w:rsid w:val="00FA02F1"/>
    <w:rsid w:val="00FC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ECFCA-ABA5-4B6F-96D7-A45EE8F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4B62-7F78-4F28-921B-BC3AA81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Ravnateljica</cp:lastModifiedBy>
  <cp:revision>2</cp:revision>
  <cp:lastPrinted>2015-05-25T08:36:00Z</cp:lastPrinted>
  <dcterms:created xsi:type="dcterms:W3CDTF">2019-11-08T10:05:00Z</dcterms:created>
  <dcterms:modified xsi:type="dcterms:W3CDTF">2019-11-08T10:05:00Z</dcterms:modified>
</cp:coreProperties>
</file>